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36" w:rsidRDefault="006F1BE9">
      <w:pPr>
        <w:rPr>
          <w:b/>
        </w:rPr>
      </w:pPr>
      <w:r w:rsidRPr="006F1BE9">
        <w:rPr>
          <w:b/>
        </w:rPr>
        <w:t xml:space="preserve">Test Beds programme – briefing </w:t>
      </w:r>
    </w:p>
    <w:p w:rsidR="006F1BE9" w:rsidRDefault="006F1BE9">
      <w:r>
        <w:t>The Test Bed programme was launch on 26 March 2015 (</w:t>
      </w:r>
      <w:hyperlink r:id="rId9" w:history="1">
        <w:r w:rsidRPr="00D767EC">
          <w:rPr>
            <w:rStyle w:val="Hyperlink"/>
          </w:rPr>
          <w:t>http://www.england.nhs.uk/ourwork/innovation/test-beds/</w:t>
        </w:r>
      </w:hyperlink>
      <w:r>
        <w:t>), to deliver the intention set out in the Five Year Forward View (</w:t>
      </w:r>
      <w:hyperlink r:id="rId10" w:history="1">
        <w:r w:rsidRPr="00D767EC">
          <w:rPr>
            <w:rStyle w:val="Hyperlink"/>
          </w:rPr>
          <w:t>http://www.england.nhs.uk/ourwork/futurenhs/</w:t>
        </w:r>
      </w:hyperlink>
      <w:r>
        <w:t>) to establish a small number of ‘test beds’ to evaluate the real world impact of new technologies that offer better care for patients and better value for taxpayers.  Recognising that there are a number of programmes currently running across the NHS in England, this briefing provides an overview of how test beds differ from other national programmes.</w:t>
      </w:r>
    </w:p>
    <w:tbl>
      <w:tblPr>
        <w:tblStyle w:val="TableGrid"/>
        <w:tblW w:w="0" w:type="auto"/>
        <w:tblLayout w:type="fixed"/>
        <w:tblLook w:val="04A0" w:firstRow="1" w:lastRow="0" w:firstColumn="1" w:lastColumn="0" w:noHBand="0" w:noVBand="1"/>
      </w:tblPr>
      <w:tblGrid>
        <w:gridCol w:w="1383"/>
        <w:gridCol w:w="5955"/>
        <w:gridCol w:w="3969"/>
        <w:gridCol w:w="2693"/>
      </w:tblGrid>
      <w:tr w:rsidR="008E4220" w:rsidRPr="006F1BE9" w:rsidTr="00E25051">
        <w:tc>
          <w:tcPr>
            <w:tcW w:w="1383" w:type="dxa"/>
          </w:tcPr>
          <w:p w:rsidR="008E4220" w:rsidRPr="006F1BE9" w:rsidRDefault="008E4220">
            <w:pPr>
              <w:rPr>
                <w:b/>
              </w:rPr>
            </w:pPr>
            <w:r w:rsidRPr="006F1BE9">
              <w:rPr>
                <w:b/>
              </w:rPr>
              <w:t xml:space="preserve">Programme </w:t>
            </w:r>
          </w:p>
        </w:tc>
        <w:tc>
          <w:tcPr>
            <w:tcW w:w="5955" w:type="dxa"/>
          </w:tcPr>
          <w:p w:rsidR="008E4220" w:rsidRPr="006F1BE9" w:rsidRDefault="008E4220">
            <w:pPr>
              <w:rPr>
                <w:b/>
              </w:rPr>
            </w:pPr>
            <w:r>
              <w:rPr>
                <w:b/>
              </w:rPr>
              <w:t xml:space="preserve">Overview </w:t>
            </w:r>
          </w:p>
        </w:tc>
        <w:tc>
          <w:tcPr>
            <w:tcW w:w="3969" w:type="dxa"/>
          </w:tcPr>
          <w:p w:rsidR="008E4220" w:rsidRPr="006F1BE9" w:rsidRDefault="008E4220">
            <w:pPr>
              <w:rPr>
                <w:b/>
              </w:rPr>
            </w:pPr>
            <w:r>
              <w:rPr>
                <w:b/>
              </w:rPr>
              <w:t xml:space="preserve">Expected Benefits </w:t>
            </w:r>
          </w:p>
        </w:tc>
        <w:tc>
          <w:tcPr>
            <w:tcW w:w="2693" w:type="dxa"/>
          </w:tcPr>
          <w:p w:rsidR="008E4220" w:rsidRPr="006F1BE9" w:rsidRDefault="008E4220">
            <w:pPr>
              <w:rPr>
                <w:b/>
              </w:rPr>
            </w:pPr>
            <w:r>
              <w:rPr>
                <w:b/>
              </w:rPr>
              <w:t xml:space="preserve">Timetable for delivery </w:t>
            </w:r>
          </w:p>
        </w:tc>
      </w:tr>
      <w:tr w:rsidR="008E4220" w:rsidTr="00E25051">
        <w:tc>
          <w:tcPr>
            <w:tcW w:w="1383" w:type="dxa"/>
          </w:tcPr>
          <w:p w:rsidR="008E4220" w:rsidRPr="008E4220" w:rsidRDefault="008E4220">
            <w:pPr>
              <w:rPr>
                <w:b/>
              </w:rPr>
            </w:pPr>
            <w:r w:rsidRPr="008E4220">
              <w:rPr>
                <w:b/>
              </w:rPr>
              <w:t xml:space="preserve">Test Beds </w:t>
            </w:r>
          </w:p>
        </w:tc>
        <w:tc>
          <w:tcPr>
            <w:tcW w:w="5955" w:type="dxa"/>
          </w:tcPr>
          <w:p w:rsidR="008E4220" w:rsidRDefault="008E4220" w:rsidP="009C6145">
            <w:r>
              <w:t xml:space="preserve">Test Beds will bring together </w:t>
            </w:r>
            <w:r w:rsidRPr="00D817BA">
              <w:rPr>
                <w:b/>
              </w:rPr>
              <w:t>combinations of innovations</w:t>
            </w:r>
            <w:r>
              <w:t xml:space="preserve"> that can help address known clinical challenges to improve outcomes for the same or less money.  These innovations will be tested in real world clinical settings through pragmatic yet robust trials </w:t>
            </w:r>
            <w:r w:rsidR="00D817BA">
              <w:t xml:space="preserve">completed at scale.  This will provide evidence of </w:t>
            </w:r>
            <w:r>
              <w:t>cost effectiveness</w:t>
            </w:r>
            <w:r w:rsidR="00D817BA">
              <w:t xml:space="preserve"> of innovations and support</w:t>
            </w:r>
            <w:r>
              <w:t xml:space="preserve"> the spread of successful innovations through the NHS. </w:t>
            </w:r>
            <w:r w:rsidR="00D817BA">
              <w:t xml:space="preserve"> </w:t>
            </w:r>
          </w:p>
          <w:p w:rsidR="008E4220" w:rsidRDefault="00E25051" w:rsidP="009C6145">
            <w:r>
              <w:t xml:space="preserve">Approximately </w:t>
            </w:r>
            <w:r w:rsidRPr="00D817BA">
              <w:t>five test beds</w:t>
            </w:r>
            <w:r>
              <w:t xml:space="preserve"> will be appointed, at least one of which </w:t>
            </w:r>
            <w:r w:rsidR="008E4220">
              <w:t>will have a focus on accelerating the interconnectivity of technologies in line with the Internet of Things.</w:t>
            </w:r>
          </w:p>
          <w:p w:rsidR="00D345C9" w:rsidRDefault="008E4220" w:rsidP="008E4220">
            <w:r>
              <w:t>A national programme of support will be available to support Test Beds and help them overcome barriers</w:t>
            </w:r>
            <w:r w:rsidR="00D345C9">
              <w:t xml:space="preserve">. </w:t>
            </w:r>
          </w:p>
          <w:p w:rsidR="00D345C9" w:rsidRDefault="00D345C9" w:rsidP="008E4220"/>
          <w:p w:rsidR="008E4220" w:rsidRDefault="008E4220" w:rsidP="008E4220"/>
        </w:tc>
        <w:tc>
          <w:tcPr>
            <w:tcW w:w="3969" w:type="dxa"/>
          </w:tcPr>
          <w:p w:rsidR="008E4220" w:rsidRDefault="008E4220" w:rsidP="008E4220">
            <w:r>
              <w:t xml:space="preserve">Test beds will be expected to deliver: </w:t>
            </w:r>
          </w:p>
          <w:p w:rsidR="002F0469" w:rsidRDefault="002F0469" w:rsidP="009C6145">
            <w:pPr>
              <w:pStyle w:val="ListParagraph"/>
              <w:numPr>
                <w:ilvl w:val="0"/>
                <w:numId w:val="1"/>
              </w:numPr>
              <w:ind w:left="176" w:hanging="176"/>
            </w:pPr>
            <w:r>
              <w:t xml:space="preserve">Evidence for how combinations of innovations can: </w:t>
            </w:r>
          </w:p>
          <w:p w:rsidR="002F0469" w:rsidRDefault="008E4220" w:rsidP="002F0469">
            <w:pPr>
              <w:pStyle w:val="ListParagraph"/>
              <w:numPr>
                <w:ilvl w:val="1"/>
                <w:numId w:val="1"/>
              </w:numPr>
              <w:ind w:left="601" w:hanging="284"/>
            </w:pPr>
            <w:r>
              <w:t>Enhan</w:t>
            </w:r>
            <w:r w:rsidR="002F0469">
              <w:t>ce</w:t>
            </w:r>
            <w:r>
              <w:t xml:space="preserve"> health and wellbeing </w:t>
            </w:r>
          </w:p>
          <w:p w:rsidR="002F0469" w:rsidRDefault="008E4220" w:rsidP="002F0469">
            <w:pPr>
              <w:pStyle w:val="ListParagraph"/>
              <w:numPr>
                <w:ilvl w:val="1"/>
                <w:numId w:val="1"/>
              </w:numPr>
              <w:ind w:left="601" w:hanging="284"/>
            </w:pPr>
            <w:r>
              <w:t>I</w:t>
            </w:r>
            <w:r w:rsidR="002F0469">
              <w:t>mprove</w:t>
            </w:r>
            <w:r>
              <w:t xml:space="preserve"> patient outcomes </w:t>
            </w:r>
          </w:p>
          <w:p w:rsidR="002F0469" w:rsidRDefault="008E4220" w:rsidP="002F0469">
            <w:pPr>
              <w:pStyle w:val="ListParagraph"/>
              <w:numPr>
                <w:ilvl w:val="1"/>
                <w:numId w:val="1"/>
              </w:numPr>
              <w:ind w:left="601" w:hanging="284"/>
            </w:pPr>
            <w:r>
              <w:t>I</w:t>
            </w:r>
            <w:r w:rsidR="002F0469">
              <w:t>mprove</w:t>
            </w:r>
            <w:r>
              <w:t xml:space="preserve"> integration of care </w:t>
            </w:r>
          </w:p>
          <w:p w:rsidR="008E4220" w:rsidRDefault="002F0469" w:rsidP="002F0469">
            <w:pPr>
              <w:pStyle w:val="ListParagraph"/>
              <w:numPr>
                <w:ilvl w:val="1"/>
                <w:numId w:val="1"/>
              </w:numPr>
              <w:ind w:left="601" w:hanging="284"/>
            </w:pPr>
            <w:r>
              <w:t>Reduce</w:t>
            </w:r>
            <w:r w:rsidR="008E4220">
              <w:t xml:space="preserve"> health and social care costs</w:t>
            </w:r>
          </w:p>
          <w:p w:rsidR="008E4220" w:rsidRDefault="008E4220" w:rsidP="009C6145">
            <w:pPr>
              <w:pStyle w:val="ListParagraph"/>
              <w:numPr>
                <w:ilvl w:val="0"/>
                <w:numId w:val="1"/>
              </w:numPr>
              <w:ind w:left="176" w:hanging="176"/>
            </w:pPr>
            <w:r>
              <w:t xml:space="preserve">Improved methods for conducting trials </w:t>
            </w:r>
          </w:p>
          <w:p w:rsidR="008E4220" w:rsidRDefault="008E4220" w:rsidP="009C6145">
            <w:pPr>
              <w:pStyle w:val="ListParagraph"/>
              <w:numPr>
                <w:ilvl w:val="0"/>
                <w:numId w:val="1"/>
              </w:numPr>
              <w:ind w:left="176" w:hanging="176"/>
            </w:pPr>
            <w:r>
              <w:t>A</w:t>
            </w:r>
            <w:r w:rsidR="002F0469">
              <w:t>n</w:t>
            </w:r>
            <w:r>
              <w:t xml:space="preserve"> evidence base to support spread of innovations</w:t>
            </w:r>
          </w:p>
          <w:p w:rsidR="008E4220" w:rsidRDefault="008E4220" w:rsidP="009C6145">
            <w:pPr>
              <w:pStyle w:val="ListParagraph"/>
              <w:numPr>
                <w:ilvl w:val="0"/>
                <w:numId w:val="1"/>
              </w:numPr>
              <w:ind w:left="176" w:hanging="176"/>
            </w:pPr>
            <w:r>
              <w:t xml:space="preserve">Increased implementation of digital care systems </w:t>
            </w:r>
          </w:p>
        </w:tc>
        <w:tc>
          <w:tcPr>
            <w:tcW w:w="2693" w:type="dxa"/>
          </w:tcPr>
          <w:p w:rsidR="008E4220" w:rsidRDefault="008E4220" w:rsidP="009C6145">
            <w:pPr>
              <w:pStyle w:val="ListParagraph"/>
              <w:numPr>
                <w:ilvl w:val="0"/>
                <w:numId w:val="1"/>
              </w:numPr>
              <w:ind w:left="176" w:hanging="176"/>
            </w:pPr>
            <w:r>
              <w:t>Expressions of interest – May 2015</w:t>
            </w:r>
          </w:p>
          <w:p w:rsidR="008E4220" w:rsidRDefault="008E4220" w:rsidP="009C6145">
            <w:pPr>
              <w:pStyle w:val="ListParagraph"/>
              <w:numPr>
                <w:ilvl w:val="0"/>
                <w:numId w:val="1"/>
              </w:numPr>
              <w:ind w:left="176" w:hanging="176"/>
            </w:pPr>
            <w:r>
              <w:t>Matchmaking – Summer 2015</w:t>
            </w:r>
          </w:p>
          <w:p w:rsidR="008E4220" w:rsidRDefault="008E4220" w:rsidP="009C6145">
            <w:pPr>
              <w:pStyle w:val="ListParagraph"/>
              <w:numPr>
                <w:ilvl w:val="0"/>
                <w:numId w:val="1"/>
              </w:numPr>
              <w:ind w:left="176" w:hanging="176"/>
            </w:pPr>
            <w:r>
              <w:t xml:space="preserve">Applications submitted – Autumn 2015 </w:t>
            </w:r>
          </w:p>
          <w:p w:rsidR="008E4220" w:rsidRDefault="008E4220" w:rsidP="009C6145">
            <w:pPr>
              <w:pStyle w:val="ListParagraph"/>
              <w:numPr>
                <w:ilvl w:val="0"/>
                <w:numId w:val="1"/>
              </w:numPr>
              <w:ind w:left="176" w:hanging="176"/>
            </w:pPr>
            <w:r>
              <w:t xml:space="preserve">Test Beds appointed – December 2015 </w:t>
            </w:r>
          </w:p>
        </w:tc>
      </w:tr>
      <w:tr w:rsidR="008E4220" w:rsidTr="00E25051">
        <w:tc>
          <w:tcPr>
            <w:tcW w:w="1383" w:type="dxa"/>
          </w:tcPr>
          <w:p w:rsidR="008E4220" w:rsidRPr="008E4220" w:rsidRDefault="008E4220">
            <w:pPr>
              <w:rPr>
                <w:b/>
              </w:rPr>
            </w:pPr>
            <w:r w:rsidRPr="008E4220">
              <w:rPr>
                <w:b/>
              </w:rPr>
              <w:t>NHS Innovation Accelerator</w:t>
            </w:r>
          </w:p>
        </w:tc>
        <w:tc>
          <w:tcPr>
            <w:tcW w:w="5955" w:type="dxa"/>
          </w:tcPr>
          <w:p w:rsidR="008E4220" w:rsidRDefault="008E4220">
            <w:r>
              <w:t xml:space="preserve">NIA aims to improve access to innovations by focusing on the conditions and cultural change needed to support adoption of innovations within the NHS. </w:t>
            </w:r>
          </w:p>
          <w:p w:rsidR="00E25051" w:rsidRDefault="008E4220" w:rsidP="008E4220">
            <w:r>
              <w:t xml:space="preserve">The programme will identify up to </w:t>
            </w:r>
            <w:r w:rsidRPr="00D817BA">
              <w:rPr>
                <w:b/>
              </w:rPr>
              <w:t>20 leading healthcare pioneers</w:t>
            </w:r>
            <w:r>
              <w:t xml:space="preserve"> with tried and tested innovations which will benefit the NHS.  </w:t>
            </w:r>
          </w:p>
          <w:p w:rsidR="008E4220" w:rsidRDefault="008E4220" w:rsidP="00AF7A3E">
            <w:r>
              <w:t xml:space="preserve">These pioneers will be appointed as NIA Fellows and receive support in the development and scaling of their innovation within the NHS in England. </w:t>
            </w:r>
            <w:r w:rsidR="00AF7A3E">
              <w:t xml:space="preserve">This support will include a bespoke learning programme for the individual, including mentoring and networking opportunities to equip them with the skills needed </w:t>
            </w:r>
            <w:r w:rsidR="00AF7A3E">
              <w:lastRenderedPageBreak/>
              <w:t xml:space="preserve">to promote wider adoption of innovations.  </w:t>
            </w:r>
          </w:p>
        </w:tc>
        <w:tc>
          <w:tcPr>
            <w:tcW w:w="3969" w:type="dxa"/>
          </w:tcPr>
          <w:p w:rsidR="00D345C9" w:rsidRDefault="00D345C9" w:rsidP="00D345C9">
            <w:r>
              <w:lastRenderedPageBreak/>
              <w:t xml:space="preserve">The NIA Programme </w:t>
            </w:r>
            <w:r w:rsidR="00AF7A3E">
              <w:t>will</w:t>
            </w:r>
            <w:r>
              <w:t>:</w:t>
            </w:r>
          </w:p>
          <w:p w:rsidR="008E4220" w:rsidRDefault="00D345C9" w:rsidP="00D345C9">
            <w:pPr>
              <w:pStyle w:val="ListParagraph"/>
              <w:numPr>
                <w:ilvl w:val="0"/>
                <w:numId w:val="1"/>
              </w:numPr>
              <w:ind w:left="176" w:hanging="176"/>
            </w:pPr>
            <w:r>
              <w:t xml:space="preserve">Deliver examples of innovation that show proven benefits for patients and populations </w:t>
            </w:r>
          </w:p>
          <w:p w:rsidR="00D345C9" w:rsidRDefault="007F564B" w:rsidP="00D345C9">
            <w:pPr>
              <w:pStyle w:val="ListParagraph"/>
              <w:numPr>
                <w:ilvl w:val="0"/>
                <w:numId w:val="1"/>
              </w:numPr>
              <w:ind w:left="176" w:hanging="176"/>
            </w:pPr>
            <w:r>
              <w:t xml:space="preserve">Determine </w:t>
            </w:r>
            <w:r w:rsidR="00D345C9">
              <w:t xml:space="preserve">mechanisms that enable high impact innovations to reach patients as quickly as possible </w:t>
            </w:r>
          </w:p>
          <w:p w:rsidR="00D345C9" w:rsidRDefault="00D345C9" w:rsidP="00D345C9">
            <w:pPr>
              <w:pStyle w:val="ListParagraph"/>
              <w:numPr>
                <w:ilvl w:val="0"/>
                <w:numId w:val="1"/>
              </w:numPr>
              <w:ind w:left="176" w:hanging="176"/>
            </w:pPr>
            <w:r>
              <w:t xml:space="preserve">Create the conditions and culture needed for innovations to be adopted faster and more systematically through the NHS </w:t>
            </w:r>
          </w:p>
          <w:p w:rsidR="00E25051" w:rsidRDefault="00E25051" w:rsidP="00AF7A3E">
            <w:pPr>
              <w:pStyle w:val="ListParagraph"/>
              <w:numPr>
                <w:ilvl w:val="0"/>
                <w:numId w:val="1"/>
              </w:numPr>
              <w:ind w:left="176" w:hanging="176"/>
            </w:pPr>
            <w:r>
              <w:lastRenderedPageBreak/>
              <w:t xml:space="preserve">Support individuals as </w:t>
            </w:r>
            <w:r w:rsidR="00AF7A3E">
              <w:t xml:space="preserve">innovation leaders and in leading the adoption of innovation </w:t>
            </w:r>
          </w:p>
        </w:tc>
        <w:tc>
          <w:tcPr>
            <w:tcW w:w="2693" w:type="dxa"/>
          </w:tcPr>
          <w:p w:rsidR="008E4220" w:rsidRDefault="00D345C9" w:rsidP="00E25051">
            <w:pPr>
              <w:pStyle w:val="ListParagraph"/>
              <w:numPr>
                <w:ilvl w:val="0"/>
                <w:numId w:val="3"/>
              </w:numPr>
              <w:ind w:left="176" w:hanging="176"/>
            </w:pPr>
            <w:r>
              <w:lastRenderedPageBreak/>
              <w:t>Deadline for applications – Feb 2015</w:t>
            </w:r>
          </w:p>
          <w:p w:rsidR="00D345C9" w:rsidRDefault="00D345C9" w:rsidP="00E25051">
            <w:pPr>
              <w:pStyle w:val="ListParagraph"/>
              <w:numPr>
                <w:ilvl w:val="0"/>
                <w:numId w:val="3"/>
              </w:numPr>
              <w:ind w:left="176" w:hanging="176"/>
            </w:pPr>
            <w:r>
              <w:t>Decision on Fellows – May 2015</w:t>
            </w:r>
          </w:p>
          <w:p w:rsidR="00D345C9" w:rsidRDefault="00D345C9" w:rsidP="00E25051">
            <w:pPr>
              <w:pStyle w:val="ListParagraph"/>
              <w:numPr>
                <w:ilvl w:val="0"/>
                <w:numId w:val="3"/>
              </w:numPr>
              <w:ind w:left="176" w:hanging="176"/>
            </w:pPr>
            <w:r>
              <w:t>Launch – July 2015</w:t>
            </w:r>
          </w:p>
          <w:p w:rsidR="00D345C9" w:rsidRDefault="00D345C9" w:rsidP="00E25051">
            <w:pPr>
              <w:pStyle w:val="ListParagraph"/>
              <w:numPr>
                <w:ilvl w:val="0"/>
                <w:numId w:val="3"/>
              </w:numPr>
              <w:ind w:left="176" w:hanging="176"/>
            </w:pPr>
            <w:r>
              <w:t xml:space="preserve">NIA Showcase – Summer 2016 </w:t>
            </w:r>
          </w:p>
        </w:tc>
      </w:tr>
      <w:tr w:rsidR="008E4220" w:rsidTr="00E25051">
        <w:tc>
          <w:tcPr>
            <w:tcW w:w="1383" w:type="dxa"/>
          </w:tcPr>
          <w:p w:rsidR="008E4220" w:rsidRPr="00D345C9" w:rsidRDefault="00D345C9">
            <w:pPr>
              <w:rPr>
                <w:b/>
              </w:rPr>
            </w:pPr>
            <w:r w:rsidRPr="00D345C9">
              <w:rPr>
                <w:b/>
              </w:rPr>
              <w:lastRenderedPageBreak/>
              <w:t xml:space="preserve">New Care Model </w:t>
            </w:r>
            <w:r>
              <w:rPr>
                <w:b/>
              </w:rPr>
              <w:t xml:space="preserve">Programme </w:t>
            </w:r>
          </w:p>
        </w:tc>
        <w:tc>
          <w:tcPr>
            <w:tcW w:w="5955" w:type="dxa"/>
          </w:tcPr>
          <w:p w:rsidR="008E4220" w:rsidRDefault="00D345C9">
            <w:r>
              <w:t xml:space="preserve">The New Care Model programme aims to accelerate the design and implementation of </w:t>
            </w:r>
            <w:r w:rsidRPr="00D817BA">
              <w:rPr>
                <w:b/>
              </w:rPr>
              <w:t>new models of care</w:t>
            </w:r>
            <w:r>
              <w:t xml:space="preserve"> within the NHS in England.  These new care models </w:t>
            </w:r>
            <w:r w:rsidR="002F0469">
              <w:t xml:space="preserve">will </w:t>
            </w:r>
            <w:r>
              <w:t>accelerate change in ways that can be replicated elsewhere, with a focus on whole clinical models</w:t>
            </w:r>
            <w:r w:rsidR="002F0469">
              <w:t xml:space="preserve"> rather than pathways of care</w:t>
            </w:r>
            <w:r>
              <w:t xml:space="preserve">.   </w:t>
            </w:r>
          </w:p>
          <w:p w:rsidR="00E25051" w:rsidRDefault="002F0469" w:rsidP="002F0469">
            <w:r>
              <w:t xml:space="preserve">The programme has identified 29 vanguard sites </w:t>
            </w:r>
            <w:r w:rsidR="00E25051">
              <w:t xml:space="preserve">as an initial cohort of areas to </w:t>
            </w:r>
            <w:r>
              <w:t>help define the care models</w:t>
            </w:r>
            <w:r w:rsidR="00E25051">
              <w:t xml:space="preserve"> and create an evidence base for how they will effectively improve care and drive efficiency.  </w:t>
            </w:r>
          </w:p>
          <w:p w:rsidR="002F0469" w:rsidRDefault="00E25051" w:rsidP="00E25051">
            <w:r>
              <w:t xml:space="preserve">A national support programme will blend peer learning with the provision of expertise to help overcome barriers to change. </w:t>
            </w:r>
          </w:p>
        </w:tc>
        <w:tc>
          <w:tcPr>
            <w:tcW w:w="3969" w:type="dxa"/>
          </w:tcPr>
          <w:p w:rsidR="008E4220" w:rsidRDefault="002F0469">
            <w:r>
              <w:t xml:space="preserve">The NCM programme </w:t>
            </w:r>
            <w:r w:rsidR="00AF7A3E">
              <w:t>is aiming to</w:t>
            </w:r>
            <w:r>
              <w:t xml:space="preserve">: </w:t>
            </w:r>
          </w:p>
          <w:p w:rsidR="00E25051" w:rsidRDefault="00E25051" w:rsidP="002F0469">
            <w:pPr>
              <w:pStyle w:val="ListParagraph"/>
              <w:numPr>
                <w:ilvl w:val="0"/>
                <w:numId w:val="3"/>
              </w:numPr>
              <w:ind w:left="176" w:hanging="176"/>
            </w:pPr>
            <w:r>
              <w:t xml:space="preserve">See improvement in outcomes through the implementation of new care models </w:t>
            </w:r>
          </w:p>
          <w:p w:rsidR="002F0469" w:rsidRDefault="002F0469" w:rsidP="002F0469">
            <w:pPr>
              <w:pStyle w:val="ListParagraph"/>
              <w:numPr>
                <w:ilvl w:val="0"/>
                <w:numId w:val="3"/>
              </w:numPr>
              <w:ind w:left="176" w:hanging="176"/>
            </w:pPr>
            <w:r>
              <w:t xml:space="preserve">Clearly articulate new care models that can be replicated </w:t>
            </w:r>
          </w:p>
          <w:p w:rsidR="002F0469" w:rsidRDefault="00E25051" w:rsidP="00E25051">
            <w:pPr>
              <w:pStyle w:val="ListParagraph"/>
              <w:numPr>
                <w:ilvl w:val="0"/>
                <w:numId w:val="3"/>
              </w:numPr>
              <w:ind w:left="176" w:hanging="176"/>
            </w:pPr>
            <w:r>
              <w:t xml:space="preserve">Provide evidence of the benefits of new care models through a structured approach to evaluation </w:t>
            </w:r>
          </w:p>
          <w:p w:rsidR="00E25051" w:rsidRDefault="00E25051" w:rsidP="00E25051">
            <w:pPr>
              <w:pStyle w:val="ListParagraph"/>
              <w:numPr>
                <w:ilvl w:val="0"/>
                <w:numId w:val="3"/>
              </w:numPr>
              <w:ind w:left="176" w:hanging="176"/>
            </w:pPr>
            <w:r>
              <w:t xml:space="preserve">Share learning across the NHS </w:t>
            </w:r>
          </w:p>
        </w:tc>
        <w:tc>
          <w:tcPr>
            <w:tcW w:w="2693" w:type="dxa"/>
          </w:tcPr>
          <w:p w:rsidR="008E4220" w:rsidRDefault="00E25051" w:rsidP="00E25051">
            <w:pPr>
              <w:pStyle w:val="ListParagraph"/>
              <w:numPr>
                <w:ilvl w:val="0"/>
                <w:numId w:val="3"/>
              </w:numPr>
              <w:ind w:left="176" w:hanging="176"/>
            </w:pPr>
            <w:r>
              <w:t>Vanguards announced –March 2015</w:t>
            </w:r>
          </w:p>
          <w:p w:rsidR="00E25051" w:rsidRDefault="00E25051" w:rsidP="00E25051">
            <w:pPr>
              <w:pStyle w:val="ListParagraph"/>
              <w:numPr>
                <w:ilvl w:val="0"/>
                <w:numId w:val="3"/>
              </w:numPr>
              <w:ind w:left="176" w:hanging="176"/>
            </w:pPr>
            <w:r>
              <w:t>Site visits – April / May 2015</w:t>
            </w:r>
          </w:p>
          <w:p w:rsidR="00E25051" w:rsidRDefault="00E25051" w:rsidP="00E25051">
            <w:pPr>
              <w:pStyle w:val="ListParagraph"/>
              <w:numPr>
                <w:ilvl w:val="0"/>
                <w:numId w:val="3"/>
              </w:numPr>
              <w:ind w:left="176" w:hanging="176"/>
            </w:pPr>
            <w:r>
              <w:t>Support package launched – June 2015</w:t>
            </w:r>
          </w:p>
          <w:p w:rsidR="00E25051" w:rsidRDefault="00E25051" w:rsidP="00E25051">
            <w:pPr>
              <w:pStyle w:val="ListParagraph"/>
              <w:numPr>
                <w:ilvl w:val="0"/>
                <w:numId w:val="3"/>
              </w:numPr>
              <w:ind w:left="176" w:hanging="176"/>
            </w:pPr>
            <w:r>
              <w:t xml:space="preserve">Delivery through to 2018 </w:t>
            </w:r>
          </w:p>
        </w:tc>
      </w:tr>
      <w:tr w:rsidR="008E4220" w:rsidTr="00E25051">
        <w:tc>
          <w:tcPr>
            <w:tcW w:w="1383" w:type="dxa"/>
          </w:tcPr>
          <w:p w:rsidR="008E4220" w:rsidRPr="00E25051" w:rsidRDefault="00E25051">
            <w:pPr>
              <w:rPr>
                <w:b/>
              </w:rPr>
            </w:pPr>
            <w:r w:rsidRPr="00E25051">
              <w:rPr>
                <w:b/>
              </w:rPr>
              <w:t xml:space="preserve">New Towns </w:t>
            </w:r>
          </w:p>
        </w:tc>
        <w:tc>
          <w:tcPr>
            <w:tcW w:w="5955" w:type="dxa"/>
          </w:tcPr>
          <w:p w:rsidR="00AF7A3E" w:rsidRDefault="00AF7A3E" w:rsidP="00E25051">
            <w:r>
              <w:t xml:space="preserve">The New Town programme aims to capitalise on the opportunity offered by newly announced garden cities and large scale housing developments to embed </w:t>
            </w:r>
            <w:r w:rsidRPr="00D817BA">
              <w:rPr>
                <w:b/>
              </w:rPr>
              <w:t xml:space="preserve">health promoting design </w:t>
            </w:r>
            <w:r>
              <w:t xml:space="preserve">in every aspect of the environment and local community facilities. </w:t>
            </w:r>
          </w:p>
          <w:p w:rsidR="00AF7A3E" w:rsidRDefault="00AF7A3E" w:rsidP="00AF7A3E">
            <w:r>
              <w:t xml:space="preserve">The programme will seek out sites to work with to scope and test the opportunities for creating healthy built environments, including opportunities to incorporate digital infrastructure and design features that support improved health and wellbeing. </w:t>
            </w:r>
          </w:p>
        </w:tc>
        <w:tc>
          <w:tcPr>
            <w:tcW w:w="3969" w:type="dxa"/>
          </w:tcPr>
          <w:p w:rsidR="008E4220" w:rsidRDefault="00AF7A3E">
            <w:r>
              <w:t xml:space="preserve">The New Towns programme is aiming to: </w:t>
            </w:r>
          </w:p>
          <w:p w:rsidR="00AF7A3E" w:rsidRDefault="00AF7A3E" w:rsidP="00AF7A3E">
            <w:pPr>
              <w:pStyle w:val="ListParagraph"/>
              <w:numPr>
                <w:ilvl w:val="0"/>
                <w:numId w:val="3"/>
              </w:numPr>
              <w:ind w:left="176" w:hanging="176"/>
            </w:pPr>
            <w:r>
              <w:t xml:space="preserve">Create environments that promote healthy lifestyles </w:t>
            </w:r>
          </w:p>
          <w:p w:rsidR="00AF7A3E" w:rsidRDefault="00AF7A3E" w:rsidP="00AF7A3E">
            <w:pPr>
              <w:pStyle w:val="ListParagraph"/>
              <w:numPr>
                <w:ilvl w:val="0"/>
                <w:numId w:val="3"/>
              </w:numPr>
              <w:ind w:left="176" w:hanging="176"/>
            </w:pPr>
            <w:r>
              <w:t>Maximise on the opportunity new developments provide to test out alternative health infrastructure</w:t>
            </w:r>
          </w:p>
          <w:p w:rsidR="00AF7A3E" w:rsidRDefault="00AF7A3E" w:rsidP="00AF7A3E">
            <w:pPr>
              <w:pStyle w:val="ListParagraph"/>
              <w:ind w:left="176"/>
            </w:pPr>
          </w:p>
        </w:tc>
        <w:tc>
          <w:tcPr>
            <w:tcW w:w="2693" w:type="dxa"/>
          </w:tcPr>
          <w:p w:rsidR="008E4220" w:rsidRDefault="00AF7A3E" w:rsidP="006E04DC">
            <w:pPr>
              <w:pStyle w:val="ListParagraph"/>
              <w:numPr>
                <w:ilvl w:val="0"/>
                <w:numId w:val="3"/>
              </w:numPr>
              <w:ind w:left="176" w:hanging="176"/>
            </w:pPr>
            <w:r>
              <w:t xml:space="preserve">TBC </w:t>
            </w:r>
          </w:p>
        </w:tc>
      </w:tr>
      <w:tr w:rsidR="008E4220" w:rsidTr="00E25051">
        <w:tc>
          <w:tcPr>
            <w:tcW w:w="1383" w:type="dxa"/>
          </w:tcPr>
          <w:p w:rsidR="008E4220" w:rsidRPr="00E25051" w:rsidRDefault="00E25051">
            <w:pPr>
              <w:rPr>
                <w:b/>
              </w:rPr>
            </w:pPr>
            <w:r w:rsidRPr="00E25051">
              <w:rPr>
                <w:b/>
              </w:rPr>
              <w:t xml:space="preserve">Internet of Things </w:t>
            </w:r>
          </w:p>
        </w:tc>
        <w:tc>
          <w:tcPr>
            <w:tcW w:w="5955" w:type="dxa"/>
          </w:tcPr>
          <w:p w:rsidR="006E04DC" w:rsidRDefault="006E04DC">
            <w:r w:rsidRPr="006E04DC">
              <w:t xml:space="preserve">The Internet of Things is the idea that in the near future, every </w:t>
            </w:r>
            <w:r w:rsidRPr="00D817BA">
              <w:rPr>
                <w:b/>
              </w:rPr>
              <w:t>object will be smart and will communicate with other objects</w:t>
            </w:r>
            <w:r w:rsidRPr="006E04DC">
              <w:t xml:space="preserve">. </w:t>
            </w:r>
          </w:p>
          <w:p w:rsidR="008E4220" w:rsidRDefault="006E04DC" w:rsidP="006E04DC">
            <w:r>
              <w:t xml:space="preserve">The Government has identified funding to </w:t>
            </w:r>
            <w:r w:rsidRPr="006E04DC">
              <w:t>support research into major challenges, business accelerators and large-scale projects to take the most innovative ideas for using IoT technology to market.</w:t>
            </w:r>
            <w:r>
              <w:t xml:space="preserve">   </w:t>
            </w:r>
          </w:p>
        </w:tc>
        <w:tc>
          <w:tcPr>
            <w:tcW w:w="3969" w:type="dxa"/>
          </w:tcPr>
          <w:p w:rsidR="008E4220" w:rsidRDefault="006E04DC" w:rsidP="006E04DC">
            <w:r>
              <w:t>TBC – currently being sourced</w:t>
            </w:r>
          </w:p>
        </w:tc>
        <w:tc>
          <w:tcPr>
            <w:tcW w:w="2693" w:type="dxa"/>
          </w:tcPr>
          <w:p w:rsidR="008E4220" w:rsidRDefault="00301F16" w:rsidP="006E04DC">
            <w:pPr>
              <w:pStyle w:val="ListParagraph"/>
              <w:numPr>
                <w:ilvl w:val="0"/>
                <w:numId w:val="3"/>
              </w:numPr>
              <w:ind w:left="176" w:hanging="176"/>
            </w:pPr>
            <w:r>
              <w:t>TBC</w:t>
            </w:r>
            <w:bookmarkStart w:id="0" w:name="_GoBack"/>
            <w:bookmarkEnd w:id="0"/>
          </w:p>
        </w:tc>
      </w:tr>
    </w:tbl>
    <w:p w:rsidR="006F1BE9" w:rsidRPr="006F1BE9" w:rsidRDefault="006F1BE9"/>
    <w:sectPr w:rsidR="006F1BE9" w:rsidRPr="006F1BE9" w:rsidSect="006F1BE9">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51" w:rsidRDefault="00E25051" w:rsidP="00E25051">
      <w:pPr>
        <w:spacing w:after="0" w:line="240" w:lineRule="auto"/>
      </w:pPr>
      <w:r>
        <w:separator/>
      </w:r>
    </w:p>
  </w:endnote>
  <w:endnote w:type="continuationSeparator" w:id="0">
    <w:p w:rsidR="00E25051" w:rsidRDefault="00E25051" w:rsidP="00E2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027539"/>
      <w:docPartObj>
        <w:docPartGallery w:val="Page Numbers (Bottom of Page)"/>
        <w:docPartUnique/>
      </w:docPartObj>
    </w:sdtPr>
    <w:sdtEndPr>
      <w:rPr>
        <w:rFonts w:ascii="Arial" w:hAnsi="Arial" w:cs="Arial"/>
        <w:noProof/>
        <w:sz w:val="20"/>
      </w:rPr>
    </w:sdtEndPr>
    <w:sdtContent>
      <w:p w:rsidR="00D817BA" w:rsidRPr="00D817BA" w:rsidRDefault="00D817BA">
        <w:pPr>
          <w:pStyle w:val="Footer"/>
          <w:jc w:val="center"/>
          <w:rPr>
            <w:rFonts w:ascii="Arial" w:hAnsi="Arial" w:cs="Arial"/>
            <w:sz w:val="20"/>
          </w:rPr>
        </w:pPr>
        <w:r w:rsidRPr="00D817BA">
          <w:rPr>
            <w:rFonts w:ascii="Arial" w:hAnsi="Arial" w:cs="Arial"/>
            <w:sz w:val="20"/>
          </w:rPr>
          <w:fldChar w:fldCharType="begin"/>
        </w:r>
        <w:r w:rsidRPr="00D817BA">
          <w:rPr>
            <w:rFonts w:ascii="Arial" w:hAnsi="Arial" w:cs="Arial"/>
            <w:sz w:val="20"/>
          </w:rPr>
          <w:instrText xml:space="preserve"> PAGE   \* MERGEFORMAT </w:instrText>
        </w:r>
        <w:r w:rsidRPr="00D817BA">
          <w:rPr>
            <w:rFonts w:ascii="Arial" w:hAnsi="Arial" w:cs="Arial"/>
            <w:sz w:val="20"/>
          </w:rPr>
          <w:fldChar w:fldCharType="separate"/>
        </w:r>
        <w:r w:rsidR="00301F16">
          <w:rPr>
            <w:rFonts w:ascii="Arial" w:hAnsi="Arial" w:cs="Arial"/>
            <w:noProof/>
            <w:sz w:val="20"/>
          </w:rPr>
          <w:t>2</w:t>
        </w:r>
        <w:r w:rsidRPr="00D817BA">
          <w:rPr>
            <w:rFonts w:ascii="Arial" w:hAnsi="Arial" w:cs="Arial"/>
            <w:noProof/>
            <w:sz w:val="20"/>
          </w:rPr>
          <w:fldChar w:fldCharType="end"/>
        </w:r>
      </w:p>
    </w:sdtContent>
  </w:sdt>
  <w:p w:rsidR="00E25051" w:rsidRDefault="00E25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51" w:rsidRDefault="00E25051" w:rsidP="00E25051">
      <w:pPr>
        <w:spacing w:after="0" w:line="240" w:lineRule="auto"/>
      </w:pPr>
      <w:r>
        <w:separator/>
      </w:r>
    </w:p>
  </w:footnote>
  <w:footnote w:type="continuationSeparator" w:id="0">
    <w:p w:rsidR="00E25051" w:rsidRDefault="00E25051" w:rsidP="00E25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288171"/>
      <w:docPartObj>
        <w:docPartGallery w:val="Watermarks"/>
        <w:docPartUnique/>
      </w:docPartObj>
    </w:sdtPr>
    <w:sdtEndPr/>
    <w:sdtContent>
      <w:p w:rsidR="00E25051" w:rsidRDefault="00301F1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6C49"/>
    <w:multiLevelType w:val="hybridMultilevel"/>
    <w:tmpl w:val="6EAAFA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B37439"/>
    <w:multiLevelType w:val="hybridMultilevel"/>
    <w:tmpl w:val="66D0C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797AE3"/>
    <w:multiLevelType w:val="hybridMultilevel"/>
    <w:tmpl w:val="494A1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6141E83"/>
    <w:multiLevelType w:val="hybridMultilevel"/>
    <w:tmpl w:val="7BB2F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E9"/>
    <w:rsid w:val="002D1348"/>
    <w:rsid w:val="002F0469"/>
    <w:rsid w:val="00301F16"/>
    <w:rsid w:val="006E04DC"/>
    <w:rsid w:val="006F1BE9"/>
    <w:rsid w:val="007F564B"/>
    <w:rsid w:val="008E4220"/>
    <w:rsid w:val="009C6145"/>
    <w:rsid w:val="00AF7A3E"/>
    <w:rsid w:val="00D345C9"/>
    <w:rsid w:val="00D817BA"/>
    <w:rsid w:val="00E25051"/>
    <w:rsid w:val="00E6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BE9"/>
    <w:rPr>
      <w:color w:val="0000FF" w:themeColor="hyperlink"/>
      <w:u w:val="single"/>
    </w:rPr>
  </w:style>
  <w:style w:type="table" w:styleId="TableGrid">
    <w:name w:val="Table Grid"/>
    <w:basedOn w:val="TableNormal"/>
    <w:uiPriority w:val="59"/>
    <w:rsid w:val="006F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145"/>
    <w:pPr>
      <w:ind w:left="720"/>
      <w:contextualSpacing/>
    </w:pPr>
  </w:style>
  <w:style w:type="paragraph" w:styleId="Header">
    <w:name w:val="header"/>
    <w:basedOn w:val="Normal"/>
    <w:link w:val="HeaderChar"/>
    <w:uiPriority w:val="99"/>
    <w:unhideWhenUsed/>
    <w:rsid w:val="00E25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051"/>
  </w:style>
  <w:style w:type="paragraph" w:styleId="Footer">
    <w:name w:val="footer"/>
    <w:basedOn w:val="Normal"/>
    <w:link w:val="FooterChar"/>
    <w:uiPriority w:val="99"/>
    <w:unhideWhenUsed/>
    <w:rsid w:val="00E25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BE9"/>
    <w:rPr>
      <w:color w:val="0000FF" w:themeColor="hyperlink"/>
      <w:u w:val="single"/>
    </w:rPr>
  </w:style>
  <w:style w:type="table" w:styleId="TableGrid">
    <w:name w:val="Table Grid"/>
    <w:basedOn w:val="TableNormal"/>
    <w:uiPriority w:val="59"/>
    <w:rsid w:val="006F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145"/>
    <w:pPr>
      <w:ind w:left="720"/>
      <w:contextualSpacing/>
    </w:pPr>
  </w:style>
  <w:style w:type="paragraph" w:styleId="Header">
    <w:name w:val="header"/>
    <w:basedOn w:val="Normal"/>
    <w:link w:val="HeaderChar"/>
    <w:uiPriority w:val="99"/>
    <w:unhideWhenUsed/>
    <w:rsid w:val="00E25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051"/>
  </w:style>
  <w:style w:type="paragraph" w:styleId="Footer">
    <w:name w:val="footer"/>
    <w:basedOn w:val="Normal"/>
    <w:link w:val="FooterChar"/>
    <w:uiPriority w:val="99"/>
    <w:unhideWhenUsed/>
    <w:rsid w:val="00E25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ngland.nhs.uk/ourwork/futurenhs/" TargetMode="External"/><Relationship Id="rId4" Type="http://schemas.microsoft.com/office/2007/relationships/stylesWithEffects" Target="stylesWithEffects.xml"/><Relationship Id="rId9" Type="http://schemas.openxmlformats.org/officeDocument/2006/relationships/hyperlink" Target="http://www.england.nhs.uk/ourwork/innovation/test-be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892E-EFE5-40EF-974F-0FA1D1F1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Hough</dc:creator>
  <cp:lastModifiedBy>Emily Hough</cp:lastModifiedBy>
  <cp:revision>3</cp:revision>
  <dcterms:created xsi:type="dcterms:W3CDTF">2015-04-20T16:55:00Z</dcterms:created>
  <dcterms:modified xsi:type="dcterms:W3CDTF">2015-04-20T16:55:00Z</dcterms:modified>
</cp:coreProperties>
</file>